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b/>
          <w:bCs/>
          <w:color w:val="000000"/>
          <w:lang w:val="mk-MK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Врз основа на член 383 став 1 точка 8</w:t>
      </w:r>
      <w:r>
        <w:rPr>
          <w:rFonts w:ascii="Calibri" w:hAnsi="Calibri" w:cs="Calibri"/>
          <w:color w:val="000000"/>
          <w:lang w:val="mk-MK"/>
        </w:rPr>
        <w:t xml:space="preserve"> и член 479 став 2 и став 3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mk-MK"/>
        </w:rPr>
        <w:t xml:space="preserve">од Законот за трговските друштва, </w:t>
      </w:r>
      <w:r>
        <w:rPr>
          <w:rFonts w:ascii="Calibri" w:hAnsi="Calibri" w:cs="Calibri"/>
          <w:color w:val="000000"/>
        </w:rPr>
        <w:t>Собранието</w:t>
      </w:r>
      <w:r w:rsidR="00587565">
        <w:rPr>
          <w:rFonts w:ascii="Calibri" w:hAnsi="Calibri" w:cs="Calibri"/>
          <w:color w:val="000000"/>
          <w:lang w:val="mk-MK"/>
        </w:rPr>
        <w:t xml:space="preserve"> на акционери</w:t>
      </w:r>
      <w:r>
        <w:rPr>
          <w:rFonts w:ascii="Calibri" w:hAnsi="Calibri" w:cs="Calibri"/>
          <w:color w:val="000000"/>
        </w:rPr>
        <w:t xml:space="preserve"> на Фабрика за заварени цевки и профили 11 ОКТОМВРИ </w:t>
      </w:r>
      <w:r>
        <w:rPr>
          <w:rFonts w:ascii="Calibri" w:hAnsi="Calibri" w:cs="Calibri"/>
          <w:color w:val="000000"/>
          <w:lang w:val="mk-MK"/>
        </w:rPr>
        <w:t>Акционерско друштво Куманово</w:t>
      </w:r>
      <w:r>
        <w:rPr>
          <w:rFonts w:ascii="Calibri" w:hAnsi="Calibri" w:cs="Calibri"/>
          <w:color w:val="000000"/>
        </w:rPr>
        <w:t>, на седница одржана на ден</w:t>
      </w:r>
      <w:r>
        <w:rPr>
          <w:rFonts w:ascii="Calibri" w:hAnsi="Calibri" w:cs="Calibri"/>
          <w:color w:val="000000"/>
          <w:lang w:val="mk-MK"/>
        </w:rPr>
        <w:t xml:space="preserve"> 30.05.2025 </w:t>
      </w:r>
      <w:r>
        <w:rPr>
          <w:rFonts w:ascii="Calibri" w:hAnsi="Calibri" w:cs="Calibri"/>
          <w:color w:val="000000"/>
        </w:rPr>
        <w:t xml:space="preserve">година, донесе  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О  Д  Л  У  К  А </w:t>
      </w:r>
    </w:p>
    <w:p w:rsidR="00472515" w:rsidRPr="00381ED6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bookmarkStart w:id="0" w:name="_GoBack"/>
      <w:r>
        <w:rPr>
          <w:rFonts w:ascii="Calibri" w:hAnsi="Calibri" w:cs="Calibri"/>
          <w:b/>
          <w:bCs/>
          <w:color w:val="000000"/>
        </w:rPr>
        <w:t>За назначување овластен</w:t>
      </w:r>
      <w:r>
        <w:rPr>
          <w:rFonts w:ascii="Calibri" w:hAnsi="Calibri" w:cs="Calibri"/>
          <w:b/>
          <w:bCs/>
          <w:color w:val="000000"/>
          <w:lang w:val="mk-MK"/>
        </w:rPr>
        <w:t xml:space="preserve">о друштво за ревизија </w:t>
      </w:r>
      <w:r>
        <w:rPr>
          <w:rFonts w:ascii="Calibri" w:hAnsi="Calibri" w:cs="Calibri"/>
          <w:b/>
          <w:bCs/>
          <w:color w:val="000000"/>
        </w:rPr>
        <w:t>на годишна</w:t>
      </w:r>
      <w:r>
        <w:rPr>
          <w:rFonts w:ascii="Calibri" w:hAnsi="Calibri" w:cs="Calibri"/>
          <w:b/>
          <w:bCs/>
          <w:color w:val="000000"/>
          <w:lang w:val="mk-MK"/>
        </w:rPr>
        <w:t>та</w:t>
      </w:r>
      <w:r>
        <w:rPr>
          <w:rFonts w:ascii="Calibri" w:hAnsi="Calibri" w:cs="Calibri"/>
          <w:b/>
          <w:bCs/>
          <w:color w:val="000000"/>
        </w:rPr>
        <w:t xml:space="preserve"> сметка и финансиските извештаи</w:t>
      </w:r>
      <w:r>
        <w:rPr>
          <w:rFonts w:ascii="Calibri" w:hAnsi="Calibri" w:cs="Calibri"/>
          <w:b/>
          <w:bCs/>
          <w:color w:val="000000"/>
          <w:lang w:val="mk-MK"/>
        </w:rPr>
        <w:t xml:space="preserve"> за 2025 година</w:t>
      </w:r>
    </w:p>
    <w:bookmarkEnd w:id="0"/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b/>
          <w:bCs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Член 1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Pr="0058756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lang w:val="mk-MK"/>
        </w:rPr>
      </w:pPr>
      <w:r w:rsidRPr="00587565">
        <w:rPr>
          <w:rFonts w:ascii="Calibri" w:hAnsi="Calibri" w:cs="Calibri"/>
        </w:rPr>
        <w:t xml:space="preserve">          </w:t>
      </w:r>
      <w:r w:rsidR="00587565">
        <w:rPr>
          <w:rFonts w:ascii="Calibri" w:hAnsi="Calibri" w:cs="Calibri"/>
          <w:lang w:val="mk-MK"/>
        </w:rPr>
        <w:t xml:space="preserve">За овластен ревизор за ревизија на годишната сметка и финансиските извештаи на ФЗЦ 11 ОКТОМВРИ АД КУМАНОВО за 2025 година, се назначува </w:t>
      </w:r>
      <w:r w:rsidR="00587565" w:rsidRPr="00587565">
        <w:rPr>
          <w:rFonts w:asciiTheme="minorHAnsi" w:hAnsiTheme="minorHAnsi" w:cstheme="minorHAnsi"/>
          <w:shd w:val="clear" w:color="auto" w:fill="FFFFFF"/>
        </w:rPr>
        <w:t>Друштво за ревизија ГРАНТ ТОРНТОН ДОО Скопје</w:t>
      </w:r>
      <w:r w:rsidR="00587565" w:rsidRPr="00587565">
        <w:rPr>
          <w:rFonts w:ascii="Calibri" w:hAnsi="Calibri" w:cs="Calibri"/>
          <w:lang w:val="mk-MK"/>
        </w:rPr>
        <w:t>.</w:t>
      </w:r>
    </w:p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Член 2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Оваа Одлука ќе ја спроведе </w:t>
      </w:r>
      <w:r>
        <w:rPr>
          <w:rFonts w:ascii="Calibri" w:hAnsi="Calibri" w:cs="Calibri"/>
          <w:color w:val="000000"/>
          <w:lang w:val="mk-MK"/>
        </w:rPr>
        <w:t xml:space="preserve">секторот </w:t>
      </w:r>
      <w:r>
        <w:rPr>
          <w:rFonts w:ascii="Calibri" w:hAnsi="Calibri" w:cs="Calibri"/>
          <w:color w:val="000000"/>
        </w:rPr>
        <w:t>Економ</w:t>
      </w:r>
      <w:r>
        <w:rPr>
          <w:rFonts w:ascii="Calibri" w:hAnsi="Calibri" w:cs="Calibri"/>
          <w:color w:val="000000"/>
          <w:lang w:val="mk-MK"/>
        </w:rPr>
        <w:t>ика и</w:t>
      </w:r>
      <w:r>
        <w:rPr>
          <w:rFonts w:ascii="Calibri" w:hAnsi="Calibri" w:cs="Calibri"/>
          <w:color w:val="000000"/>
        </w:rPr>
        <w:t xml:space="preserve"> Финанси</w:t>
      </w:r>
      <w:r>
        <w:rPr>
          <w:rFonts w:ascii="Calibri" w:hAnsi="Calibri" w:cs="Calibri"/>
          <w:color w:val="000000"/>
          <w:lang w:val="mk-MK"/>
        </w:rPr>
        <w:t>и</w:t>
      </w:r>
      <w:r>
        <w:rPr>
          <w:rFonts w:ascii="Calibri" w:hAnsi="Calibri" w:cs="Calibri"/>
          <w:color w:val="000000"/>
        </w:rPr>
        <w:t xml:space="preserve">. 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Член 3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Оваа Одлука влегува во сила со денот на донесувањето</w:t>
      </w: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</w:p>
    <w:p w:rsidR="00472515" w:rsidRDefault="00472515" w:rsidP="00472515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color w:val="000000"/>
          <w:lang w:val="mk-MK"/>
        </w:rPr>
        <w:t xml:space="preserve">                 </w:t>
      </w:r>
      <w:r>
        <w:rPr>
          <w:rFonts w:ascii="Calibri" w:hAnsi="Calibri" w:cs="Calibri"/>
          <w:color w:val="000000"/>
        </w:rPr>
        <w:t xml:space="preserve"> Собрание на акционери</w:t>
      </w:r>
    </w:p>
    <w:p w:rsidR="00472515" w:rsidRDefault="00472515" w:rsidP="00472515">
      <w:pPr>
        <w:pStyle w:val="BodyText"/>
        <w:spacing w:after="198" w:line="100" w:lineRule="atLeast"/>
        <w:ind w:left="5760" w:firstLine="720"/>
        <w:jc w:val="both"/>
      </w:pPr>
      <w:r>
        <w:rPr>
          <w:rFonts w:ascii="Calibri" w:hAnsi="Calibri" w:cs="Calibri"/>
          <w:color w:val="000000"/>
          <w:lang w:val="mk-MK"/>
        </w:rPr>
        <w:t xml:space="preserve">        </w:t>
      </w:r>
      <w:r>
        <w:rPr>
          <w:rFonts w:ascii="Calibri" w:hAnsi="Calibri" w:cs="Calibri"/>
          <w:color w:val="000000"/>
        </w:rPr>
        <w:t>Претседавач</w:t>
      </w:r>
    </w:p>
    <w:p w:rsidR="009F76A4" w:rsidRDefault="009F76A4"/>
    <w:sectPr w:rsidR="009F76A4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61"/>
    <w:rsid w:val="00472515"/>
    <w:rsid w:val="00587565"/>
    <w:rsid w:val="009F76A4"/>
    <w:rsid w:val="00C4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BDAEC-95D4-472C-93C9-A1CB72DE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51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251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2515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dcterms:created xsi:type="dcterms:W3CDTF">2025-04-23T11:28:00Z</dcterms:created>
  <dcterms:modified xsi:type="dcterms:W3CDTF">2025-04-23T11:28:00Z</dcterms:modified>
</cp:coreProperties>
</file>